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606C3" w14:textId="77777777" w:rsidR="00BA4A45" w:rsidRPr="009912B6" w:rsidRDefault="00BA4A45" w:rsidP="008072DF">
      <w:pPr>
        <w:rPr>
          <w:sz w:val="16"/>
          <w:szCs w:val="16"/>
        </w:rPr>
      </w:pPr>
    </w:p>
    <w:p w14:paraId="5FEE13DF" w14:textId="77777777" w:rsidR="00BA4A45" w:rsidRDefault="00BA4A45" w:rsidP="00627331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Direction de l’Enseignement Supérieur,</w:t>
      </w:r>
    </w:p>
    <w:p w14:paraId="4B7D3238" w14:textId="77777777" w:rsidR="00BA4A45" w:rsidRDefault="00BA4A45" w:rsidP="00627331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De la Recherche et du Transfert de Technologie</w:t>
      </w:r>
    </w:p>
    <w:p w14:paraId="1CFC70E0" w14:textId="3004E68E" w:rsidR="00BA4A45" w:rsidRDefault="00BA4A45" w:rsidP="00627331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Contact : </w:t>
      </w:r>
      <w:r w:rsidR="00783D23">
        <w:rPr>
          <w:sz w:val="18"/>
          <w:szCs w:val="18"/>
        </w:rPr>
        <w:t>Nicolas</w:t>
      </w:r>
      <w:r>
        <w:rPr>
          <w:sz w:val="18"/>
          <w:szCs w:val="18"/>
        </w:rPr>
        <w:t xml:space="preserve"> </w:t>
      </w:r>
      <w:r w:rsidR="00783D23">
        <w:rPr>
          <w:sz w:val="18"/>
          <w:szCs w:val="18"/>
        </w:rPr>
        <w:t>DUBOULOZ</w:t>
      </w:r>
    </w:p>
    <w:p w14:paraId="1B8315BF" w14:textId="76A2871F" w:rsidR="00BA4A45" w:rsidRDefault="00BA4A45" w:rsidP="00627331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Tél : 02.38.70.31.</w:t>
      </w:r>
      <w:r w:rsidR="00783D23">
        <w:rPr>
          <w:sz w:val="18"/>
          <w:szCs w:val="18"/>
        </w:rPr>
        <w:t>73</w:t>
      </w:r>
      <w:r>
        <w:rPr>
          <w:sz w:val="18"/>
          <w:szCs w:val="18"/>
        </w:rPr>
        <w:tab/>
      </w:r>
    </w:p>
    <w:p w14:paraId="0EE60819" w14:textId="4A938B2C" w:rsidR="00645F83" w:rsidRDefault="00BA4A45" w:rsidP="00627331">
      <w:pPr>
        <w:tabs>
          <w:tab w:val="clear" w:pos="5103"/>
          <w:tab w:val="left" w:pos="482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Références : DESRTT/</w:t>
      </w:r>
      <w:r w:rsidR="00706262">
        <w:rPr>
          <w:sz w:val="18"/>
          <w:szCs w:val="18"/>
        </w:rPr>
        <w:t>R-3</w:t>
      </w:r>
    </w:p>
    <w:p w14:paraId="5EDDDB06" w14:textId="77777777" w:rsidR="00A636D8" w:rsidRDefault="00645F83" w:rsidP="00A636D8">
      <w:pPr>
        <w:pStyle w:val="Default"/>
      </w:pPr>
      <w:r>
        <w:rPr>
          <w:sz w:val="18"/>
          <w:szCs w:val="18"/>
        </w:rPr>
        <w:tab/>
      </w:r>
      <w:r w:rsidR="00BA4A45">
        <w:rPr>
          <w:sz w:val="18"/>
          <w:szCs w:val="18"/>
        </w:rPr>
        <w:tab/>
      </w:r>
    </w:p>
    <w:p w14:paraId="00284CED" w14:textId="352FE856" w:rsidR="00A636D8" w:rsidRDefault="00A636D8" w:rsidP="00A636D8">
      <w:pPr>
        <w:pStyle w:val="Default"/>
        <w:tabs>
          <w:tab w:val="left" w:pos="482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A destination des responsables de la Recherche </w:t>
      </w:r>
    </w:p>
    <w:p w14:paraId="141F1289" w14:textId="0DFE2603" w:rsidR="00BA4A45" w:rsidRPr="0008240E" w:rsidRDefault="00A636D8" w:rsidP="00A636D8">
      <w:pPr>
        <w:tabs>
          <w:tab w:val="clear" w:pos="5103"/>
          <w:tab w:val="left" w:pos="4820"/>
        </w:tabs>
        <w:spacing w:line="276" w:lineRule="auto"/>
      </w:pPr>
      <w:r>
        <w:tab/>
      </w:r>
      <w:r>
        <w:tab/>
      </w:r>
      <w:proofErr w:type="gramStart"/>
      <w:r>
        <w:t>au</w:t>
      </w:r>
      <w:proofErr w:type="gramEnd"/>
      <w:r>
        <w:t xml:space="preserve"> sein des universités, écoles et organismes</w:t>
      </w:r>
      <w:r w:rsidR="00BA4A45">
        <w:rPr>
          <w:sz w:val="18"/>
          <w:szCs w:val="18"/>
        </w:rPr>
        <w:tab/>
      </w:r>
    </w:p>
    <w:p w14:paraId="0716C2C7" w14:textId="091BF49B" w:rsidR="00BA4A45" w:rsidRDefault="00BA4A45" w:rsidP="00627331">
      <w:pPr>
        <w:spacing w:line="276" w:lineRule="auto"/>
      </w:pPr>
    </w:p>
    <w:p w14:paraId="10839456" w14:textId="77777777" w:rsidR="00C2415F" w:rsidRPr="009912B6" w:rsidRDefault="00C2415F" w:rsidP="00627331">
      <w:pPr>
        <w:spacing w:line="276" w:lineRule="auto"/>
      </w:pPr>
    </w:p>
    <w:p w14:paraId="0F3AF7D4" w14:textId="3843D99C" w:rsidR="00BA4A45" w:rsidRDefault="00BA4A45" w:rsidP="00627331">
      <w:pPr>
        <w:pStyle w:val="Titre1"/>
        <w:keepNext w:val="0"/>
        <w:spacing w:before="0" w:after="0" w:line="276" w:lineRule="auto"/>
      </w:pPr>
      <w:r w:rsidRPr="009912B6">
        <w:tab/>
      </w:r>
      <w:r>
        <w:tab/>
      </w:r>
      <w:r w:rsidR="00F84023">
        <w:t>Orléans, le</w:t>
      </w:r>
      <w:r w:rsidR="00EC5A76">
        <w:t xml:space="preserve"> </w:t>
      </w:r>
      <w:r w:rsidR="00EC5A76" w:rsidRPr="00EC5A76">
        <w:rPr>
          <w:highlight w:val="yellow"/>
        </w:rPr>
        <w:t>XXX</w:t>
      </w:r>
      <w:bookmarkStart w:id="0" w:name="_GoBack"/>
      <w:bookmarkEnd w:id="0"/>
    </w:p>
    <w:p w14:paraId="1101A4D1" w14:textId="071CAD56" w:rsidR="00A636D8" w:rsidRDefault="00A636D8" w:rsidP="00A636D8">
      <w:pPr>
        <w:rPr>
          <w:lang w:eastAsia="fr-FR"/>
        </w:rPr>
      </w:pPr>
    </w:p>
    <w:p w14:paraId="723273B0" w14:textId="148D10AA" w:rsidR="00A636D8" w:rsidRDefault="00A636D8" w:rsidP="00A636D8">
      <w:pPr>
        <w:rPr>
          <w:lang w:eastAsia="fr-FR"/>
        </w:rPr>
      </w:pPr>
    </w:p>
    <w:p w14:paraId="02C508A0" w14:textId="77777777" w:rsidR="00A636D8" w:rsidRPr="00A636D8" w:rsidRDefault="00A636D8" w:rsidP="00A636D8">
      <w:pPr>
        <w:rPr>
          <w:lang w:eastAsia="fr-FR"/>
        </w:rPr>
      </w:pPr>
    </w:p>
    <w:p w14:paraId="644247F2" w14:textId="247933E2" w:rsidR="00BA4A45" w:rsidRPr="00B8611D" w:rsidRDefault="00A636D8" w:rsidP="00627331">
      <w:pPr>
        <w:spacing w:line="276" w:lineRule="auto"/>
        <w:ind w:firstLine="720"/>
        <w:jc w:val="both"/>
        <w:rPr>
          <w:rFonts w:cs="Verdana"/>
        </w:rPr>
      </w:pPr>
      <w:r>
        <w:rPr>
          <w:rFonts w:cs="Verdana"/>
        </w:rPr>
        <w:t>Madame, Monsieur</w:t>
      </w:r>
      <w:r w:rsidR="00BA4A45" w:rsidRPr="00B8611D">
        <w:rPr>
          <w:rFonts w:cs="Verdana"/>
        </w:rPr>
        <w:t>,</w:t>
      </w:r>
    </w:p>
    <w:p w14:paraId="5DCEF723" w14:textId="77777777" w:rsidR="00BA4A45" w:rsidRDefault="00BA4A45" w:rsidP="00627331">
      <w:pPr>
        <w:spacing w:line="276" w:lineRule="auto"/>
        <w:ind w:firstLine="709"/>
        <w:jc w:val="both"/>
      </w:pPr>
    </w:p>
    <w:p w14:paraId="67EBECF4" w14:textId="77777777" w:rsidR="00627331" w:rsidRDefault="00BA4A45" w:rsidP="00627331">
      <w:pPr>
        <w:spacing w:line="276" w:lineRule="auto"/>
        <w:ind w:firstLine="708"/>
        <w:jc w:val="both"/>
      </w:pPr>
      <w:r>
        <w:t>Le soutien aux politiques scientifiques mises en œuvre par les établissements de recherche est une des priorités de la Région Centre-Val de Loire. La Région souhaite non seulement apporter des moyens pour renforcer la dynamique scientifique des laboratoires, mais aussi favoriser les rapprochements et cohérences entre laboratoires et entre établissements.</w:t>
      </w:r>
    </w:p>
    <w:p w14:paraId="60EE346A" w14:textId="77777777" w:rsidR="00627331" w:rsidRDefault="00627331" w:rsidP="00627331">
      <w:pPr>
        <w:spacing w:line="276" w:lineRule="auto"/>
        <w:ind w:firstLine="708"/>
        <w:jc w:val="both"/>
      </w:pPr>
    </w:p>
    <w:p w14:paraId="2D5DB64D" w14:textId="12713D8B" w:rsidR="00BA4A45" w:rsidRDefault="00BA4A45" w:rsidP="00627331">
      <w:pPr>
        <w:spacing w:line="276" w:lineRule="auto"/>
        <w:ind w:firstLine="708"/>
        <w:jc w:val="both"/>
      </w:pPr>
      <w:r>
        <w:t>L</w:t>
      </w:r>
      <w:r w:rsidRPr="00286FDF">
        <w:t>’appel à projets de re</w:t>
      </w:r>
      <w:r>
        <w:t xml:space="preserve">cherche d’initiative académique </w:t>
      </w:r>
      <w:r w:rsidRPr="00286FDF">
        <w:t xml:space="preserve">(APR IA) </w:t>
      </w:r>
      <w:r>
        <w:t xml:space="preserve">est un élément important de cette politique. Il s’ajoute </w:t>
      </w:r>
      <w:r w:rsidR="00810353">
        <w:t>à d’</w:t>
      </w:r>
      <w:r w:rsidR="001D6225">
        <w:t xml:space="preserve">autres </w:t>
      </w:r>
      <w:r>
        <w:t>soutien</w:t>
      </w:r>
      <w:r w:rsidR="001D6225">
        <w:t>s</w:t>
      </w:r>
      <w:r>
        <w:t xml:space="preserve"> apporté</w:t>
      </w:r>
      <w:r w:rsidR="001D6225">
        <w:t>s</w:t>
      </w:r>
      <w:r>
        <w:t xml:space="preserve"> par la Région</w:t>
      </w:r>
      <w:r w:rsidR="001D6225">
        <w:t xml:space="preserve"> : bourses doctorales, </w:t>
      </w:r>
      <w:r>
        <w:t xml:space="preserve">volet recherche du </w:t>
      </w:r>
      <w:r w:rsidRPr="00286FDF">
        <w:t>Contrat de Plan Etat-Région (CPER)</w:t>
      </w:r>
      <w:r w:rsidR="001D6225">
        <w:t xml:space="preserve">, </w:t>
      </w:r>
      <w:r w:rsidR="001E5B5F">
        <w:t>r</w:t>
      </w:r>
      <w:r w:rsidR="001D6225">
        <w:t xml:space="preserve">éseaux </w:t>
      </w:r>
      <w:r w:rsidR="001E5B5F">
        <w:t>t</w:t>
      </w:r>
      <w:r w:rsidR="001D6225">
        <w:t xml:space="preserve">hématiques de </w:t>
      </w:r>
      <w:r w:rsidR="001E5B5F">
        <w:t>r</w:t>
      </w:r>
      <w:r w:rsidR="001D6225">
        <w:t>echerche, colloques scientifiques, etc</w:t>
      </w:r>
      <w:r>
        <w:t>.</w:t>
      </w:r>
    </w:p>
    <w:p w14:paraId="7F27821C" w14:textId="77777777" w:rsidR="00627331" w:rsidRDefault="00627331" w:rsidP="00627331">
      <w:pPr>
        <w:spacing w:line="276" w:lineRule="auto"/>
        <w:ind w:firstLine="708"/>
        <w:jc w:val="both"/>
      </w:pPr>
    </w:p>
    <w:p w14:paraId="29B759B8" w14:textId="77E53CCC" w:rsidR="001F50C1" w:rsidRPr="009E4A48" w:rsidRDefault="00810353" w:rsidP="00627331">
      <w:pPr>
        <w:spacing w:line="276" w:lineRule="auto"/>
        <w:ind w:firstLine="708"/>
        <w:jc w:val="both"/>
      </w:pPr>
      <w:r>
        <w:t>Comme lors des appels précédents</w:t>
      </w:r>
      <w:r w:rsidR="00BE291B" w:rsidRPr="009E4A48">
        <w:t>, l’APR IA 202</w:t>
      </w:r>
      <w:r w:rsidR="00A636D8">
        <w:t>3</w:t>
      </w:r>
      <w:r w:rsidR="001F50C1" w:rsidRPr="009E4A48">
        <w:t xml:space="preserve"> comprendra les </w:t>
      </w:r>
      <w:r w:rsidR="00627331" w:rsidRPr="009E4A48">
        <w:t>volets</w:t>
      </w:r>
      <w:r w:rsidR="001F50C1" w:rsidRPr="009E4A48">
        <w:t xml:space="preserve"> suivants :</w:t>
      </w:r>
    </w:p>
    <w:p w14:paraId="79F9B0E5" w14:textId="77777777" w:rsidR="001F50C1" w:rsidRPr="001F50C1" w:rsidRDefault="001F50C1" w:rsidP="001F50C1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F50C1">
        <w:rPr>
          <w:rFonts w:ascii="Verdana" w:hAnsi="Verdana"/>
          <w:sz w:val="20"/>
          <w:szCs w:val="20"/>
        </w:rPr>
        <w:t>Equipements,</w:t>
      </w:r>
    </w:p>
    <w:p w14:paraId="7B044536" w14:textId="77777777" w:rsidR="001F50C1" w:rsidRPr="001F50C1" w:rsidRDefault="001F50C1" w:rsidP="001F50C1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F50C1">
        <w:rPr>
          <w:rFonts w:ascii="Verdana" w:hAnsi="Verdana"/>
          <w:sz w:val="20"/>
          <w:szCs w:val="20"/>
        </w:rPr>
        <w:t>Projets de recherche,</w:t>
      </w:r>
    </w:p>
    <w:p w14:paraId="6DE02AEA" w14:textId="065EC53B" w:rsidR="001F50C1" w:rsidRDefault="001F50C1" w:rsidP="001F50C1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F50C1">
        <w:rPr>
          <w:rFonts w:ascii="Verdana" w:hAnsi="Verdana"/>
          <w:sz w:val="20"/>
          <w:szCs w:val="20"/>
        </w:rPr>
        <w:t>A</w:t>
      </w:r>
      <w:r w:rsidR="00627331" w:rsidRPr="001F50C1">
        <w:rPr>
          <w:rFonts w:ascii="Verdana" w:hAnsi="Verdana"/>
          <w:sz w:val="20"/>
          <w:szCs w:val="20"/>
        </w:rPr>
        <w:t>ccueil de nouveaux chercheurs</w:t>
      </w:r>
      <w:r w:rsidRPr="001F50C1">
        <w:rPr>
          <w:rFonts w:ascii="Verdana" w:hAnsi="Verdana"/>
          <w:sz w:val="20"/>
          <w:szCs w:val="20"/>
        </w:rPr>
        <w:t>,</w:t>
      </w:r>
    </w:p>
    <w:p w14:paraId="7CC1141D" w14:textId="744E3863" w:rsidR="003F186F" w:rsidRPr="001F50C1" w:rsidRDefault="003F186F" w:rsidP="001F50C1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Post-doctorants,</w:t>
      </w:r>
    </w:p>
    <w:p w14:paraId="4BDB4E6A" w14:textId="77777777" w:rsidR="00627331" w:rsidRPr="001F50C1" w:rsidRDefault="001F50C1" w:rsidP="001F50C1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F50C1">
        <w:rPr>
          <w:rFonts w:ascii="Verdana" w:hAnsi="Verdana"/>
          <w:sz w:val="20"/>
          <w:szCs w:val="20"/>
        </w:rPr>
        <w:t xml:space="preserve">Dispositif « Trampoline », </w:t>
      </w:r>
      <w:r w:rsidR="00627331" w:rsidRPr="001F50C1">
        <w:rPr>
          <w:rFonts w:ascii="Verdana" w:hAnsi="Verdana"/>
          <w:sz w:val="20"/>
          <w:szCs w:val="20"/>
        </w:rPr>
        <w:t xml:space="preserve">pour </w:t>
      </w:r>
      <w:r w:rsidR="00650BCC" w:rsidRPr="001F50C1">
        <w:rPr>
          <w:rFonts w:ascii="Verdana" w:hAnsi="Verdana"/>
          <w:sz w:val="20"/>
          <w:szCs w:val="20"/>
        </w:rPr>
        <w:t xml:space="preserve">des projets qui ont été </w:t>
      </w:r>
      <w:r w:rsidR="00555D45" w:rsidRPr="001F50C1">
        <w:rPr>
          <w:rFonts w:ascii="Verdana" w:hAnsi="Verdana"/>
          <w:sz w:val="20"/>
          <w:szCs w:val="20"/>
        </w:rPr>
        <w:t>soumis à un appel à projets national ou européen</w:t>
      </w:r>
      <w:r w:rsidR="00650BCC" w:rsidRPr="001F50C1">
        <w:rPr>
          <w:rFonts w:ascii="Verdana" w:hAnsi="Verdana"/>
          <w:sz w:val="20"/>
          <w:szCs w:val="20"/>
        </w:rPr>
        <w:t xml:space="preserve"> mais n’ont pas été retenus malgré une expertise positive.</w:t>
      </w:r>
    </w:p>
    <w:p w14:paraId="375C18A4" w14:textId="77777777" w:rsidR="00BA4A45" w:rsidRPr="001F50C1" w:rsidRDefault="00BA4A45" w:rsidP="00627331">
      <w:pPr>
        <w:spacing w:line="276" w:lineRule="auto"/>
        <w:ind w:firstLine="708"/>
        <w:jc w:val="both"/>
      </w:pPr>
    </w:p>
    <w:p w14:paraId="632A2724" w14:textId="15ADA361" w:rsidR="00BA4A45" w:rsidRDefault="00650BCC" w:rsidP="00627331">
      <w:pPr>
        <w:spacing w:line="276" w:lineRule="auto"/>
        <w:ind w:firstLine="708"/>
        <w:jc w:val="both"/>
      </w:pPr>
      <w:r>
        <w:t>L</w:t>
      </w:r>
      <w:r w:rsidR="00BA4A45">
        <w:t xml:space="preserve">e processus de mise en œuvre </w:t>
      </w:r>
      <w:r w:rsidR="001E5B5F">
        <w:t>de l’</w:t>
      </w:r>
      <w:r w:rsidR="00BA4A45">
        <w:t xml:space="preserve">APR IA </w:t>
      </w:r>
      <w:r>
        <w:t>s’appu</w:t>
      </w:r>
      <w:r w:rsidR="00645F83">
        <w:t>ie</w:t>
      </w:r>
      <w:r>
        <w:t xml:space="preserve"> </w:t>
      </w:r>
      <w:r w:rsidR="00BA4A45">
        <w:t xml:space="preserve">sur </w:t>
      </w:r>
      <w:r w:rsidR="001D6225">
        <w:t>u</w:t>
      </w:r>
      <w:r w:rsidR="00BA4A45">
        <w:t>n dialogue entre établissements pour élaborer</w:t>
      </w:r>
      <w:r w:rsidR="00BA4A45" w:rsidRPr="00286FDF">
        <w:t xml:space="preserve"> des priorités et des arbitrages </w:t>
      </w:r>
      <w:r w:rsidR="00BA4A45">
        <w:t>au bénéfice des dynamiques scientifiques portées par leurs différents laboratoires</w:t>
      </w:r>
      <w:r w:rsidR="00BA4A45" w:rsidRPr="00286FDF">
        <w:t>.</w:t>
      </w:r>
      <w:r>
        <w:t xml:space="preserve"> </w:t>
      </w:r>
      <w:r w:rsidR="0072695D">
        <w:t>La</w:t>
      </w:r>
      <w:r w:rsidR="007C4913">
        <w:t xml:space="preserve"> </w:t>
      </w:r>
      <w:r w:rsidR="00BA4A45">
        <w:t xml:space="preserve">Région </w:t>
      </w:r>
      <w:r w:rsidR="007C4913">
        <w:t>est ouverte aux propositions que</w:t>
      </w:r>
      <w:r w:rsidR="00BA4A45">
        <w:t xml:space="preserve"> les établissements </w:t>
      </w:r>
      <w:r w:rsidR="007C4913">
        <w:t xml:space="preserve">lui </w:t>
      </w:r>
      <w:r w:rsidR="00BA4A45">
        <w:t>présenter</w:t>
      </w:r>
      <w:r w:rsidR="007C4913">
        <w:t>ont</w:t>
      </w:r>
      <w:r w:rsidR="00BA4A45">
        <w:t xml:space="preserve"> </w:t>
      </w:r>
      <w:r w:rsidR="007C4913">
        <w:t xml:space="preserve">pour construire un processus stratégique collectif pour identifier les opérations à </w:t>
      </w:r>
      <w:r w:rsidR="00BA4A45">
        <w:t>sout</w:t>
      </w:r>
      <w:r w:rsidR="007C4913">
        <w:t>enir</w:t>
      </w:r>
      <w:r w:rsidR="00BA4A45">
        <w:t>.</w:t>
      </w:r>
    </w:p>
    <w:p w14:paraId="632C6891" w14:textId="77777777" w:rsidR="00BA4A45" w:rsidRPr="00286FDF" w:rsidRDefault="00BA4A45" w:rsidP="00627331">
      <w:pPr>
        <w:spacing w:line="276" w:lineRule="auto"/>
        <w:ind w:firstLine="708"/>
        <w:jc w:val="both"/>
      </w:pPr>
    </w:p>
    <w:p w14:paraId="39B4705F" w14:textId="77C41AE7" w:rsidR="00BA4A45" w:rsidRPr="00A12E66" w:rsidRDefault="00BA4A45" w:rsidP="00627331">
      <w:pPr>
        <w:spacing w:line="276" w:lineRule="auto"/>
        <w:ind w:firstLine="708"/>
        <w:jc w:val="both"/>
      </w:pPr>
      <w:r w:rsidRPr="00A12E66">
        <w:t xml:space="preserve">Pour cet appel </w:t>
      </w:r>
      <w:r w:rsidR="00627331" w:rsidRPr="00A12E66">
        <w:t>20</w:t>
      </w:r>
      <w:r w:rsidR="00BE291B" w:rsidRPr="00A12E66">
        <w:t>2</w:t>
      </w:r>
      <w:r w:rsidR="00D24A88">
        <w:t>3</w:t>
      </w:r>
      <w:r w:rsidRPr="00A12E66">
        <w:t>, le soutien régional pourra aller jusqu’à 4</w:t>
      </w:r>
      <w:r w:rsidR="00003087" w:rsidRPr="00A12E66">
        <w:t> </w:t>
      </w:r>
      <w:r w:rsidR="001F50C1" w:rsidRPr="00A12E66">
        <w:t>350</w:t>
      </w:r>
      <w:r w:rsidR="00003087" w:rsidRPr="00A12E66">
        <w:t> </w:t>
      </w:r>
      <w:r w:rsidR="001F50C1" w:rsidRPr="00A12E66">
        <w:t>0</w:t>
      </w:r>
      <w:r w:rsidR="00003087" w:rsidRPr="00A12E66">
        <w:t xml:space="preserve">00 </w:t>
      </w:r>
      <w:r w:rsidRPr="00A12E66">
        <w:t xml:space="preserve">€, répartis en </w:t>
      </w:r>
      <w:r w:rsidR="00627331" w:rsidRPr="00A12E66">
        <w:t>1</w:t>
      </w:r>
      <w:r w:rsidR="00003087" w:rsidRPr="00A12E66">
        <w:t xml:space="preserve"> 700 000 </w:t>
      </w:r>
      <w:r w:rsidRPr="00A12E66">
        <w:t xml:space="preserve">€ en investissement et </w:t>
      </w:r>
      <w:r w:rsidR="00003087" w:rsidRPr="00A12E66">
        <w:t>2</w:t>
      </w:r>
      <w:r w:rsidR="007B2B6A">
        <w:t> 629 660</w:t>
      </w:r>
      <w:r w:rsidR="00003087" w:rsidRPr="00A12E66">
        <w:t xml:space="preserve"> </w:t>
      </w:r>
      <w:r w:rsidRPr="00A12E66">
        <w:t>€ en fonctionnement</w:t>
      </w:r>
      <w:r w:rsidR="00003087" w:rsidRPr="00A12E66">
        <w:t>. A ces montants s’ajouteront 1</w:t>
      </w:r>
      <w:r w:rsidR="007B2B6A">
        <w:t>70</w:t>
      </w:r>
      <w:r w:rsidR="00003087" w:rsidRPr="00A12E66">
        <w:t> </w:t>
      </w:r>
      <w:r w:rsidR="007B2B6A">
        <w:t>340</w:t>
      </w:r>
      <w:r w:rsidR="00003087" w:rsidRPr="00A12E66">
        <w:t xml:space="preserve"> € au titre de la participation des établissements à des projets </w:t>
      </w:r>
      <w:r w:rsidR="008A37A1">
        <w:t xml:space="preserve">déjà retenus </w:t>
      </w:r>
      <w:r w:rsidR="00003087" w:rsidRPr="00A12E66">
        <w:t>dans le cadre du Cancéropôle Grand Ouest, portant le soutien régional total à 4</w:t>
      </w:r>
      <w:r w:rsidR="001F50C1" w:rsidRPr="00A12E66">
        <w:t> </w:t>
      </w:r>
      <w:r w:rsidR="00003087" w:rsidRPr="00A12E66">
        <w:t>500</w:t>
      </w:r>
      <w:r w:rsidR="001F50C1" w:rsidRPr="00A12E66">
        <w:t> 0</w:t>
      </w:r>
      <w:r w:rsidR="00003087" w:rsidRPr="00A12E66">
        <w:t>00 €</w:t>
      </w:r>
      <w:r w:rsidRPr="00A12E66">
        <w:t>.</w:t>
      </w:r>
    </w:p>
    <w:p w14:paraId="39C52FE9" w14:textId="77777777" w:rsidR="00BA4A45" w:rsidRPr="00286FDF" w:rsidRDefault="00BA4A45" w:rsidP="00627331">
      <w:pPr>
        <w:spacing w:line="276" w:lineRule="auto"/>
        <w:ind w:firstLine="708"/>
        <w:jc w:val="both"/>
      </w:pPr>
    </w:p>
    <w:p w14:paraId="0252159D" w14:textId="77777777" w:rsidR="00783D23" w:rsidRDefault="00783D23">
      <w:pPr>
        <w:tabs>
          <w:tab w:val="clear" w:pos="851"/>
          <w:tab w:val="clear" w:pos="5103"/>
          <w:tab w:val="clear" w:pos="9639"/>
        </w:tabs>
      </w:pPr>
      <w:r>
        <w:br w:type="page"/>
      </w:r>
    </w:p>
    <w:p w14:paraId="5CCBE33F" w14:textId="105E077E" w:rsidR="00BA4A45" w:rsidRDefault="00A526D4" w:rsidP="00627331">
      <w:pPr>
        <w:spacing w:line="276" w:lineRule="auto"/>
        <w:ind w:firstLine="708"/>
        <w:jc w:val="both"/>
      </w:pPr>
      <w:r>
        <w:lastRenderedPageBreak/>
        <w:t>A titre indicatif, l</w:t>
      </w:r>
      <w:r w:rsidRPr="00286FDF">
        <w:t xml:space="preserve">es </w:t>
      </w:r>
      <w:r w:rsidR="00BA4A45">
        <w:t>critères de structuration de la recherche suivants</w:t>
      </w:r>
      <w:r w:rsidR="00FD1AAE">
        <w:t xml:space="preserve"> </w:t>
      </w:r>
      <w:r w:rsidR="007C4913">
        <w:t xml:space="preserve">pourraient être </w:t>
      </w:r>
      <w:r w:rsidR="00FD1AAE">
        <w:t>pris en compte dans la sélection des opérations</w:t>
      </w:r>
      <w:r w:rsidR="00BA4A45">
        <w:t> :</w:t>
      </w:r>
    </w:p>
    <w:p w14:paraId="14D9CD6B" w14:textId="76A571F3" w:rsidR="00BA4A45" w:rsidRDefault="00BA4A45" w:rsidP="00627331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Portage par un jeune chercheur ou une jeune chercheuse (moins de </w:t>
      </w:r>
      <w:r w:rsidR="007C4913">
        <w:rPr>
          <w:rFonts w:ascii="Verdana" w:hAnsi="Verdana"/>
          <w:sz w:val="20"/>
          <w:szCs w:val="20"/>
        </w:rPr>
        <w:t xml:space="preserve">10 </w:t>
      </w:r>
      <w:r>
        <w:rPr>
          <w:rFonts w:ascii="Verdana" w:hAnsi="Verdana"/>
          <w:sz w:val="20"/>
          <w:szCs w:val="20"/>
        </w:rPr>
        <w:t>ans</w:t>
      </w:r>
      <w:r w:rsidR="007C4913">
        <w:rPr>
          <w:rFonts w:ascii="Verdana" w:hAnsi="Verdana"/>
          <w:sz w:val="20"/>
          <w:szCs w:val="20"/>
        </w:rPr>
        <w:t xml:space="preserve"> après la soutenance de thèse</w:t>
      </w:r>
      <w:r>
        <w:rPr>
          <w:rFonts w:ascii="Verdana" w:hAnsi="Verdana"/>
          <w:sz w:val="20"/>
          <w:szCs w:val="20"/>
        </w:rPr>
        <w:t>)</w:t>
      </w:r>
    </w:p>
    <w:p w14:paraId="02AA3A12" w14:textId="77777777" w:rsidR="00BA4A45" w:rsidRDefault="00BA4A45" w:rsidP="00627331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Contribution à la structuration </w:t>
      </w:r>
      <w:r w:rsidR="00003087">
        <w:rPr>
          <w:rFonts w:ascii="Verdana" w:hAnsi="Verdana"/>
          <w:sz w:val="20"/>
          <w:szCs w:val="20"/>
        </w:rPr>
        <w:t xml:space="preserve">de l’espace régional </w:t>
      </w:r>
      <w:r>
        <w:rPr>
          <w:rFonts w:ascii="Verdana" w:hAnsi="Verdana"/>
          <w:sz w:val="20"/>
          <w:szCs w:val="20"/>
        </w:rPr>
        <w:t>de la recherche (projets multi-établissements, multi-sites, interdisciplinaires, …)</w:t>
      </w:r>
    </w:p>
    <w:p w14:paraId="578280DB" w14:textId="77777777" w:rsidR="00BA4A45" w:rsidRDefault="00BA4A45" w:rsidP="00627331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C3E05">
        <w:rPr>
          <w:rFonts w:ascii="Verdana" w:hAnsi="Verdana"/>
          <w:sz w:val="20"/>
          <w:szCs w:val="20"/>
        </w:rPr>
        <w:t xml:space="preserve">Mise en place ou intégration </w:t>
      </w:r>
      <w:r>
        <w:rPr>
          <w:rFonts w:ascii="Verdana" w:hAnsi="Verdana"/>
          <w:sz w:val="20"/>
          <w:szCs w:val="20"/>
        </w:rPr>
        <w:t xml:space="preserve">à l’intérieur </w:t>
      </w:r>
      <w:r w:rsidRPr="004C3E05">
        <w:rPr>
          <w:rFonts w:ascii="Verdana" w:hAnsi="Verdana"/>
          <w:sz w:val="20"/>
          <w:szCs w:val="20"/>
        </w:rPr>
        <w:t>d'un réseau de recherche extrarégional</w:t>
      </w:r>
    </w:p>
    <w:p w14:paraId="449633DE" w14:textId="44116D97" w:rsidR="00BA4A45" w:rsidRDefault="00BA4A45" w:rsidP="00627331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Tremplin vers des financements nationaux (ANR, …) ou internationaux (</w:t>
      </w:r>
      <w:r w:rsidR="007C4913">
        <w:rPr>
          <w:rFonts w:ascii="Verdana" w:hAnsi="Verdana"/>
          <w:sz w:val="20"/>
          <w:szCs w:val="20"/>
        </w:rPr>
        <w:t>Horizon Europe</w:t>
      </w:r>
      <w:r>
        <w:rPr>
          <w:rFonts w:ascii="Verdana" w:hAnsi="Verdana"/>
          <w:sz w:val="20"/>
          <w:szCs w:val="20"/>
        </w:rPr>
        <w:t>, …)</w:t>
      </w:r>
    </w:p>
    <w:p w14:paraId="5C8932F0" w14:textId="77777777" w:rsidR="00BA4A45" w:rsidRPr="00286FDF" w:rsidRDefault="00BA4A45" w:rsidP="00627331">
      <w:pPr>
        <w:spacing w:line="276" w:lineRule="auto"/>
        <w:ind w:firstLine="708"/>
        <w:jc w:val="both"/>
      </w:pPr>
    </w:p>
    <w:p w14:paraId="1673FA94" w14:textId="7751EEEF" w:rsidR="00BA4A45" w:rsidRPr="00A12E66" w:rsidRDefault="00BA4A45" w:rsidP="00627331">
      <w:pPr>
        <w:spacing w:line="276" w:lineRule="auto"/>
        <w:ind w:firstLine="708"/>
        <w:jc w:val="both"/>
      </w:pPr>
      <w:r w:rsidRPr="00A12E66">
        <w:t xml:space="preserve">II sera nécessaire que les demandes </w:t>
      </w:r>
      <w:r w:rsidR="00EF6288" w:rsidRPr="00A12E66">
        <w:t xml:space="preserve">entièrement finalisées </w:t>
      </w:r>
      <w:r w:rsidRPr="00A12E66">
        <w:t xml:space="preserve">soient transmises à la Région </w:t>
      </w:r>
      <w:r w:rsidR="006D4C2C" w:rsidRPr="00EC5A76">
        <w:rPr>
          <w:b/>
        </w:rPr>
        <w:t>au plus tard le 10 juillet 2023</w:t>
      </w:r>
      <w:r w:rsidR="006D4C2C">
        <w:t>. L</w:t>
      </w:r>
      <w:r w:rsidRPr="00A12E66">
        <w:t xml:space="preserve">es subventions aux établissements </w:t>
      </w:r>
      <w:r w:rsidR="006D4C2C">
        <w:t>pourront ainsi être proposées aux votes de</w:t>
      </w:r>
      <w:r w:rsidRPr="00A12E66">
        <w:t xml:space="preserve"> la Commission permanente régionale </w:t>
      </w:r>
      <w:r w:rsidR="006D4C2C">
        <w:t>du mois d’octobre</w:t>
      </w:r>
      <w:r w:rsidRPr="00A12E66">
        <w:t>.</w:t>
      </w:r>
    </w:p>
    <w:p w14:paraId="0989B999" w14:textId="77777777" w:rsidR="00BA4A45" w:rsidRDefault="00BA4A45" w:rsidP="00627331">
      <w:pPr>
        <w:spacing w:line="276" w:lineRule="auto"/>
        <w:ind w:firstLine="709"/>
        <w:jc w:val="both"/>
        <w:rPr>
          <w:noProof/>
        </w:rPr>
      </w:pPr>
    </w:p>
    <w:p w14:paraId="03A1E426" w14:textId="015183A1" w:rsidR="00BA4A45" w:rsidRDefault="00BA4A45" w:rsidP="00627331">
      <w:pPr>
        <w:tabs>
          <w:tab w:val="clear" w:pos="851"/>
          <w:tab w:val="clear" w:pos="5103"/>
          <w:tab w:val="clear" w:pos="9639"/>
        </w:tabs>
        <w:spacing w:line="276" w:lineRule="auto"/>
        <w:ind w:firstLine="851"/>
        <w:jc w:val="both"/>
      </w:pPr>
      <w:r>
        <w:t xml:space="preserve">Je vous </w:t>
      </w:r>
      <w:r w:rsidRPr="00B90550">
        <w:t>prie d’agréer,</w:t>
      </w:r>
      <w:r>
        <w:t xml:space="preserve"> </w:t>
      </w:r>
      <w:r w:rsidR="00A636D8">
        <w:t>Madame, Monsieur</w:t>
      </w:r>
      <w:r w:rsidR="008C695C">
        <w:fldChar w:fldCharType="begin"/>
      </w:r>
      <w:r w:rsidR="008C695C">
        <w:instrText xml:space="preserve"> MERGEFIELD Titre_corps_lettre </w:instrText>
      </w:r>
      <w:r w:rsidR="008C695C">
        <w:fldChar w:fldCharType="end"/>
      </w:r>
      <w:r w:rsidRPr="00B90550">
        <w:t>, l’expression de ma considération distinguée.</w:t>
      </w:r>
    </w:p>
    <w:p w14:paraId="41FA3D99" w14:textId="3819E4E2" w:rsidR="00A636D8" w:rsidRDefault="00A636D8" w:rsidP="00627331">
      <w:pPr>
        <w:tabs>
          <w:tab w:val="clear" w:pos="851"/>
          <w:tab w:val="clear" w:pos="5103"/>
          <w:tab w:val="clear" w:pos="9639"/>
        </w:tabs>
        <w:spacing w:line="276" w:lineRule="auto"/>
        <w:ind w:firstLine="851"/>
        <w:jc w:val="both"/>
      </w:pPr>
    </w:p>
    <w:p w14:paraId="546E84D2" w14:textId="2EEA5A83" w:rsidR="00A636D8" w:rsidRDefault="00A636D8" w:rsidP="00627331">
      <w:pPr>
        <w:tabs>
          <w:tab w:val="clear" w:pos="851"/>
          <w:tab w:val="clear" w:pos="5103"/>
          <w:tab w:val="clear" w:pos="9639"/>
        </w:tabs>
        <w:spacing w:line="276" w:lineRule="auto"/>
        <w:ind w:firstLine="851"/>
        <w:jc w:val="both"/>
      </w:pPr>
    </w:p>
    <w:p w14:paraId="6F9F0E7B" w14:textId="77777777" w:rsidR="00A636D8" w:rsidRDefault="00A636D8" w:rsidP="00627331">
      <w:pPr>
        <w:tabs>
          <w:tab w:val="clear" w:pos="851"/>
          <w:tab w:val="clear" w:pos="5103"/>
          <w:tab w:val="clear" w:pos="9639"/>
        </w:tabs>
        <w:spacing w:line="276" w:lineRule="auto"/>
        <w:ind w:firstLine="851"/>
        <w:jc w:val="both"/>
      </w:pPr>
    </w:p>
    <w:p w14:paraId="74BA36CE" w14:textId="77777777" w:rsidR="00BA4A45" w:rsidRPr="00847A69" w:rsidRDefault="00BA4A45" w:rsidP="00645F83">
      <w:pPr>
        <w:tabs>
          <w:tab w:val="clear" w:pos="5103"/>
        </w:tabs>
        <w:spacing w:line="276" w:lineRule="auto"/>
        <w:ind w:left="3828" w:right="-1"/>
        <w:jc w:val="center"/>
      </w:pPr>
      <w:r w:rsidRPr="00847A69">
        <w:t xml:space="preserve">Pour le </w:t>
      </w:r>
      <w:r w:rsidR="00645F83">
        <w:t>Président du Conseil régional e</w:t>
      </w:r>
      <w:r w:rsidRPr="00847A69">
        <w:t>t</w:t>
      </w:r>
      <w:r w:rsidR="00645F83">
        <w:t xml:space="preserve"> </w:t>
      </w:r>
      <w:r w:rsidRPr="00847A69">
        <w:t>par délégation,</w:t>
      </w:r>
    </w:p>
    <w:p w14:paraId="26D57519" w14:textId="77777777" w:rsidR="00BA4A45" w:rsidRPr="00847A69" w:rsidRDefault="00BA4A45" w:rsidP="00645F83">
      <w:pPr>
        <w:tabs>
          <w:tab w:val="clear" w:pos="5103"/>
        </w:tabs>
        <w:spacing w:line="276" w:lineRule="auto"/>
        <w:ind w:left="3828" w:right="-1"/>
        <w:jc w:val="center"/>
      </w:pPr>
      <w:proofErr w:type="gramStart"/>
      <w:r w:rsidRPr="00847A69">
        <w:t>la</w:t>
      </w:r>
      <w:proofErr w:type="gramEnd"/>
      <w:r w:rsidRPr="00847A69">
        <w:t xml:space="preserve"> Vice-présidente</w:t>
      </w:r>
      <w:r w:rsidR="00645F83">
        <w:t xml:space="preserve"> </w:t>
      </w:r>
      <w:r w:rsidRPr="00847A69">
        <w:t>Enseignement Supérieur et Recherche,</w:t>
      </w:r>
    </w:p>
    <w:p w14:paraId="65FA0816" w14:textId="77777777" w:rsidR="00645F83" w:rsidRDefault="00645F83" w:rsidP="00645F83">
      <w:pPr>
        <w:tabs>
          <w:tab w:val="clear" w:pos="5103"/>
        </w:tabs>
        <w:spacing w:line="276" w:lineRule="auto"/>
        <w:ind w:left="3828"/>
        <w:jc w:val="center"/>
      </w:pPr>
    </w:p>
    <w:p w14:paraId="44152330" w14:textId="77777777" w:rsidR="00BA4A45" w:rsidRDefault="00BA4A45" w:rsidP="00645F83">
      <w:pPr>
        <w:tabs>
          <w:tab w:val="clear" w:pos="5103"/>
        </w:tabs>
        <w:spacing w:line="276" w:lineRule="auto"/>
        <w:ind w:left="3828"/>
        <w:jc w:val="center"/>
      </w:pPr>
    </w:p>
    <w:p w14:paraId="79F3B131" w14:textId="77777777" w:rsidR="00BA4A45" w:rsidRDefault="00BA4A45" w:rsidP="00645F83">
      <w:pPr>
        <w:tabs>
          <w:tab w:val="clear" w:pos="5103"/>
        </w:tabs>
        <w:spacing w:line="276" w:lineRule="auto"/>
        <w:ind w:left="3828"/>
        <w:jc w:val="center"/>
      </w:pPr>
    </w:p>
    <w:p w14:paraId="14E18CF4" w14:textId="77777777" w:rsidR="00DF3247" w:rsidRDefault="00BA4A45" w:rsidP="00645F83">
      <w:pPr>
        <w:tabs>
          <w:tab w:val="clear" w:pos="5103"/>
        </w:tabs>
        <w:spacing w:line="276" w:lineRule="auto"/>
        <w:ind w:left="3828"/>
        <w:jc w:val="center"/>
      </w:pPr>
      <w:r>
        <w:t>Anne BESNIER</w:t>
      </w:r>
    </w:p>
    <w:sectPr w:rsidR="00DF3247" w:rsidSect="001246C7">
      <w:footerReference w:type="default" r:id="rId8"/>
      <w:headerReference w:type="first" r:id="rId9"/>
      <w:pgSz w:w="11906" w:h="16838" w:code="9"/>
      <w:pgMar w:top="851" w:right="1134" w:bottom="851" w:left="1134" w:header="720" w:footer="38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19F91" w14:textId="77777777" w:rsidR="003B6055" w:rsidRDefault="003B6055">
      <w:r>
        <w:separator/>
      </w:r>
    </w:p>
  </w:endnote>
  <w:endnote w:type="continuationSeparator" w:id="0">
    <w:p w14:paraId="4F05CA06" w14:textId="77777777" w:rsidR="003B6055" w:rsidRDefault="003B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62E75" w14:textId="77777777" w:rsidR="00627331" w:rsidRDefault="00627331" w:rsidP="008528DD">
    <w:pPr>
      <w:pStyle w:val="Pieddepage"/>
      <w:ind w:left="4248"/>
      <w:jc w:val="both"/>
      <w:rPr>
        <w:rFonts w:cs="Times"/>
        <w:b/>
        <w:bCs/>
        <w:smallCaps/>
        <w:color w:val="002A8F"/>
        <w:sz w:val="16"/>
      </w:rPr>
    </w:pPr>
    <w:r>
      <w:rPr>
        <w:rFonts w:cs="Times"/>
        <w:smallCaps/>
        <w:noProof/>
        <w:color w:val="002A8F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37A1C" wp14:editId="1E205253">
              <wp:simplePos x="0" y="0"/>
              <wp:positionH relativeFrom="column">
                <wp:posOffset>2617470</wp:posOffset>
              </wp:positionH>
              <wp:positionV relativeFrom="paragraph">
                <wp:posOffset>24130</wp:posOffset>
              </wp:positionV>
              <wp:extent cx="43180" cy="479425"/>
              <wp:effectExtent l="0" t="0" r="0" b="0"/>
              <wp:wrapNone/>
              <wp:docPr id="2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80" cy="47942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002A8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62AC4F8" id="Rectangle 1" o:spid="_x0000_s1026" style="position:absolute;margin-left:206.1pt;margin-top:1.9pt;width:3.4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" stroked="f">
              <v:fill color2="#002a8f" focus="100%" type="gradient"/>
            </v:rect>
          </w:pict>
        </mc:Fallback>
      </mc:AlternateContent>
    </w:r>
    <w:r>
      <w:rPr>
        <w:rFonts w:cs="Times"/>
        <w:b/>
        <w:bCs/>
        <w:smallCaps/>
        <w:color w:val="002A8F"/>
        <w:sz w:val="16"/>
      </w:rPr>
      <w:t xml:space="preserve">Conseil Régional du Centre-Val de </w:t>
    </w:r>
    <w:proofErr w:type="spellStart"/>
    <w:r>
      <w:rPr>
        <w:rFonts w:cs="Times"/>
        <w:b/>
        <w:bCs/>
        <w:smallCaps/>
        <w:color w:val="002A8F"/>
        <w:sz w:val="16"/>
      </w:rPr>
      <w:t>loire</w:t>
    </w:r>
    <w:proofErr w:type="spellEnd"/>
  </w:p>
  <w:p w14:paraId="0D3115F3" w14:textId="77777777" w:rsidR="00627331" w:rsidRDefault="00627331" w:rsidP="008528DD">
    <w:pPr>
      <w:pStyle w:val="Pieddepage"/>
      <w:ind w:left="4248"/>
      <w:jc w:val="both"/>
      <w:rPr>
        <w:rFonts w:cs="Times"/>
        <w:smallCaps/>
        <w:color w:val="002A8F"/>
        <w:sz w:val="16"/>
      </w:rPr>
    </w:pPr>
    <w:r>
      <w:rPr>
        <w:rFonts w:cs="Times"/>
        <w:smallCaps/>
        <w:color w:val="002A8F"/>
        <w:sz w:val="16"/>
      </w:rPr>
      <w:t>9, rue saint-</w:t>
    </w:r>
    <w:proofErr w:type="gramStart"/>
    <w:r>
      <w:rPr>
        <w:rFonts w:cs="Times"/>
        <w:smallCaps/>
        <w:color w:val="002A8F"/>
        <w:sz w:val="16"/>
      </w:rPr>
      <w:t xml:space="preserve">pierre  </w:t>
    </w:r>
    <w:proofErr w:type="spellStart"/>
    <w:r>
      <w:rPr>
        <w:rFonts w:cs="Times"/>
        <w:smallCaps/>
        <w:color w:val="002A8F"/>
        <w:sz w:val="16"/>
      </w:rPr>
      <w:t>lentin</w:t>
    </w:r>
    <w:proofErr w:type="spellEnd"/>
    <w:proofErr w:type="gramEnd"/>
    <w:r>
      <w:rPr>
        <w:rFonts w:cs="Times"/>
        <w:smallCaps/>
        <w:color w:val="002A8F"/>
        <w:sz w:val="16"/>
      </w:rPr>
      <w:t xml:space="preserve"> – CS 94117 - 45041 </w:t>
    </w:r>
    <w:r>
      <w:rPr>
        <w:rFonts w:cs="Times"/>
        <w:color w:val="002A8F"/>
        <w:sz w:val="16"/>
      </w:rPr>
      <w:t>ORLEANS</w:t>
    </w:r>
    <w:r>
      <w:rPr>
        <w:rFonts w:cs="Times"/>
        <w:smallCaps/>
        <w:color w:val="002A8F"/>
        <w:sz w:val="16"/>
      </w:rPr>
      <w:t xml:space="preserve"> cedex 1</w:t>
    </w:r>
  </w:p>
  <w:p w14:paraId="2F23BDC8" w14:textId="77777777" w:rsidR="00627331" w:rsidRDefault="00627331" w:rsidP="008528DD">
    <w:pPr>
      <w:pStyle w:val="Pieddepage"/>
      <w:ind w:left="4248"/>
      <w:jc w:val="both"/>
      <w:rPr>
        <w:rFonts w:cs="Times"/>
        <w:smallCaps/>
        <w:color w:val="002A8F"/>
        <w:sz w:val="16"/>
      </w:rPr>
    </w:pPr>
    <w:r>
      <w:rPr>
        <w:rFonts w:cs="Times"/>
        <w:smallCaps/>
        <w:color w:val="002A8F"/>
        <w:sz w:val="16"/>
      </w:rPr>
      <w:t>T</w:t>
    </w:r>
    <w:r>
      <w:rPr>
        <w:rFonts w:cs="Times"/>
        <w:color w:val="002A8F"/>
        <w:sz w:val="16"/>
      </w:rPr>
      <w:t>él</w:t>
    </w:r>
    <w:r>
      <w:rPr>
        <w:rFonts w:cs="Times"/>
        <w:smallCaps/>
        <w:color w:val="002A8F"/>
        <w:sz w:val="16"/>
      </w:rPr>
      <w:t xml:space="preserve"> : 02 38 70 30 30 – </w:t>
    </w:r>
    <w:r>
      <w:rPr>
        <w:rFonts w:cs="Times"/>
        <w:color w:val="002A8F"/>
        <w:sz w:val="16"/>
      </w:rPr>
      <w:t>Fax</w:t>
    </w:r>
    <w:r>
      <w:rPr>
        <w:rFonts w:cs="Times"/>
        <w:smallCaps/>
        <w:color w:val="002A8F"/>
        <w:sz w:val="16"/>
      </w:rPr>
      <w:t xml:space="preserve"> : 02 38 70 31 18</w:t>
    </w:r>
  </w:p>
  <w:p w14:paraId="09346578" w14:textId="77777777" w:rsidR="00627331" w:rsidRDefault="00627331" w:rsidP="008528DD">
    <w:pPr>
      <w:pStyle w:val="Pieddepage"/>
      <w:ind w:left="4248"/>
      <w:jc w:val="both"/>
    </w:pPr>
    <w:r>
      <w:rPr>
        <w:rFonts w:cs="Times"/>
        <w:color w:val="002A8F"/>
        <w:sz w:val="16"/>
      </w:rPr>
      <w:t>www.regioncentre-valdeloire.fr</w:t>
    </w:r>
  </w:p>
  <w:p w14:paraId="3A256ED5" w14:textId="77777777" w:rsidR="00627331" w:rsidRDefault="006273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2EC1D" w14:textId="77777777" w:rsidR="003B6055" w:rsidRDefault="003B6055">
      <w:r>
        <w:separator/>
      </w:r>
    </w:p>
  </w:footnote>
  <w:footnote w:type="continuationSeparator" w:id="0">
    <w:p w14:paraId="70908444" w14:textId="77777777" w:rsidR="003B6055" w:rsidRDefault="003B6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7C177" w14:textId="77777777" w:rsidR="00627331" w:rsidRDefault="00627331">
    <w:pPr>
      <w:pStyle w:val="En-tte"/>
    </w:pPr>
    <w:r>
      <w:rPr>
        <w:noProof/>
        <w:lang w:eastAsia="fr-FR"/>
      </w:rPr>
      <w:drawing>
        <wp:inline distT="0" distB="0" distL="0" distR="0" wp14:anchorId="5902FEEF" wp14:editId="62FB0D49">
          <wp:extent cx="1533525" cy="1190625"/>
          <wp:effectExtent l="0" t="0" r="9525" b="9525"/>
          <wp:docPr id="1" name="Image 1" descr="Logo Région Centre-Val de Loire -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égion Centre-Val de Loire -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00AC"/>
    <w:multiLevelType w:val="singleLevel"/>
    <w:tmpl w:val="E13411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C664E2"/>
    <w:multiLevelType w:val="hybridMultilevel"/>
    <w:tmpl w:val="E6864206"/>
    <w:lvl w:ilvl="0" w:tplc="80083844">
      <w:numFmt w:val="bullet"/>
      <w:lvlText w:val="-"/>
      <w:lvlJc w:val="left"/>
      <w:pPr>
        <w:tabs>
          <w:tab w:val="num" w:pos="1946"/>
        </w:tabs>
        <w:ind w:left="1946" w:hanging="1095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B4C15A9"/>
    <w:multiLevelType w:val="hybridMultilevel"/>
    <w:tmpl w:val="81F64FB8"/>
    <w:lvl w:ilvl="0" w:tplc="52AC038C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47846F4"/>
    <w:multiLevelType w:val="hybridMultilevel"/>
    <w:tmpl w:val="2490149A"/>
    <w:lvl w:ilvl="0" w:tplc="F3D0F55A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4CC400A"/>
    <w:multiLevelType w:val="hybridMultilevel"/>
    <w:tmpl w:val="1DE2BB6A"/>
    <w:lvl w:ilvl="0" w:tplc="6AD88208">
      <w:start w:val="1"/>
      <w:numFmt w:val="bullet"/>
      <w:lvlText w:val=""/>
      <w:lvlJc w:val="left"/>
      <w:pPr>
        <w:tabs>
          <w:tab w:val="num" w:pos="6179"/>
        </w:tabs>
        <w:ind w:left="6179" w:hanging="360"/>
      </w:pPr>
      <w:rPr>
        <w:rFonts w:ascii="Wingdings" w:hAnsi="Wingdings" w:hint="default"/>
        <w:color w:val="auto"/>
        <w:sz w:val="40"/>
        <w:szCs w:val="40"/>
      </w:rPr>
    </w:lvl>
    <w:lvl w:ilvl="1" w:tplc="723ABDC2">
      <w:start w:val="1"/>
      <w:numFmt w:val="bullet"/>
      <w:lvlText w:val="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DB34CAD"/>
    <w:multiLevelType w:val="hybridMultilevel"/>
    <w:tmpl w:val="B8ECC64A"/>
    <w:lvl w:ilvl="0" w:tplc="D8246E38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78616B84"/>
    <w:multiLevelType w:val="hybridMultilevel"/>
    <w:tmpl w:val="4D8AFEAE"/>
    <w:lvl w:ilvl="0" w:tplc="8362AD20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A9"/>
    <w:rsid w:val="00003087"/>
    <w:rsid w:val="0001155D"/>
    <w:rsid w:val="00016ACB"/>
    <w:rsid w:val="00016FF7"/>
    <w:rsid w:val="000355AF"/>
    <w:rsid w:val="000377FD"/>
    <w:rsid w:val="00050474"/>
    <w:rsid w:val="00064072"/>
    <w:rsid w:val="0007374E"/>
    <w:rsid w:val="0008084E"/>
    <w:rsid w:val="0008240E"/>
    <w:rsid w:val="00090364"/>
    <w:rsid w:val="00096F88"/>
    <w:rsid w:val="000B574C"/>
    <w:rsid w:val="000C3CDD"/>
    <w:rsid w:val="000F3BC1"/>
    <w:rsid w:val="000F401E"/>
    <w:rsid w:val="000F6C77"/>
    <w:rsid w:val="0012284D"/>
    <w:rsid w:val="001246C7"/>
    <w:rsid w:val="00132D3E"/>
    <w:rsid w:val="0013466C"/>
    <w:rsid w:val="00137793"/>
    <w:rsid w:val="001527DF"/>
    <w:rsid w:val="00162BC0"/>
    <w:rsid w:val="00185388"/>
    <w:rsid w:val="001857A6"/>
    <w:rsid w:val="00187067"/>
    <w:rsid w:val="001A1757"/>
    <w:rsid w:val="001B1F5B"/>
    <w:rsid w:val="001C285E"/>
    <w:rsid w:val="001C449A"/>
    <w:rsid w:val="001D6225"/>
    <w:rsid w:val="001E22AF"/>
    <w:rsid w:val="001E499D"/>
    <w:rsid w:val="001E548B"/>
    <w:rsid w:val="001E5B5F"/>
    <w:rsid w:val="001E6652"/>
    <w:rsid w:val="001F50C1"/>
    <w:rsid w:val="001F77F4"/>
    <w:rsid w:val="0020404D"/>
    <w:rsid w:val="002333EB"/>
    <w:rsid w:val="0024074C"/>
    <w:rsid w:val="00244D9B"/>
    <w:rsid w:val="00262BA4"/>
    <w:rsid w:val="0027782D"/>
    <w:rsid w:val="00280C1B"/>
    <w:rsid w:val="00283656"/>
    <w:rsid w:val="002842CC"/>
    <w:rsid w:val="00294AFF"/>
    <w:rsid w:val="002A4165"/>
    <w:rsid w:val="002B509D"/>
    <w:rsid w:val="002D6F50"/>
    <w:rsid w:val="002F2B5B"/>
    <w:rsid w:val="002F6CD6"/>
    <w:rsid w:val="00310770"/>
    <w:rsid w:val="00322F2F"/>
    <w:rsid w:val="00331413"/>
    <w:rsid w:val="00353649"/>
    <w:rsid w:val="00373CD0"/>
    <w:rsid w:val="00391512"/>
    <w:rsid w:val="003A4146"/>
    <w:rsid w:val="003B076D"/>
    <w:rsid w:val="003B6055"/>
    <w:rsid w:val="003C6FDD"/>
    <w:rsid w:val="003D30AC"/>
    <w:rsid w:val="003F186F"/>
    <w:rsid w:val="003F510B"/>
    <w:rsid w:val="003F75DA"/>
    <w:rsid w:val="00406E3A"/>
    <w:rsid w:val="0041064A"/>
    <w:rsid w:val="00413574"/>
    <w:rsid w:val="00424A5F"/>
    <w:rsid w:val="00433E47"/>
    <w:rsid w:val="004361AD"/>
    <w:rsid w:val="00447E9D"/>
    <w:rsid w:val="00455D66"/>
    <w:rsid w:val="00470B9B"/>
    <w:rsid w:val="0047755B"/>
    <w:rsid w:val="004A553B"/>
    <w:rsid w:val="004B5015"/>
    <w:rsid w:val="004C2890"/>
    <w:rsid w:val="004E4707"/>
    <w:rsid w:val="005049CE"/>
    <w:rsid w:val="00511924"/>
    <w:rsid w:val="0054608A"/>
    <w:rsid w:val="00553D37"/>
    <w:rsid w:val="00555D45"/>
    <w:rsid w:val="00563F68"/>
    <w:rsid w:val="00570E5E"/>
    <w:rsid w:val="005B6015"/>
    <w:rsid w:val="005D2CE6"/>
    <w:rsid w:val="005D6B3A"/>
    <w:rsid w:val="005D6EDC"/>
    <w:rsid w:val="005E21F9"/>
    <w:rsid w:val="005F0336"/>
    <w:rsid w:val="005F6803"/>
    <w:rsid w:val="006000AB"/>
    <w:rsid w:val="006048C2"/>
    <w:rsid w:val="00617A49"/>
    <w:rsid w:val="00627331"/>
    <w:rsid w:val="0063653F"/>
    <w:rsid w:val="00645F83"/>
    <w:rsid w:val="00650BCC"/>
    <w:rsid w:val="00652D0F"/>
    <w:rsid w:val="006532C0"/>
    <w:rsid w:val="006534BD"/>
    <w:rsid w:val="0065798D"/>
    <w:rsid w:val="0066699B"/>
    <w:rsid w:val="006746F5"/>
    <w:rsid w:val="006921EB"/>
    <w:rsid w:val="006B7457"/>
    <w:rsid w:val="006D27A3"/>
    <w:rsid w:val="006D4C2C"/>
    <w:rsid w:val="006D6BA0"/>
    <w:rsid w:val="006F0BAB"/>
    <w:rsid w:val="006F2547"/>
    <w:rsid w:val="006F5DD4"/>
    <w:rsid w:val="0070402F"/>
    <w:rsid w:val="00706262"/>
    <w:rsid w:val="00710071"/>
    <w:rsid w:val="00711E71"/>
    <w:rsid w:val="00716DB5"/>
    <w:rsid w:val="0072695D"/>
    <w:rsid w:val="007358B1"/>
    <w:rsid w:val="0074307C"/>
    <w:rsid w:val="007541F2"/>
    <w:rsid w:val="00783D23"/>
    <w:rsid w:val="00794A57"/>
    <w:rsid w:val="007959AB"/>
    <w:rsid w:val="007A33DA"/>
    <w:rsid w:val="007A3A8A"/>
    <w:rsid w:val="007A3EAC"/>
    <w:rsid w:val="007A545A"/>
    <w:rsid w:val="007B2B6A"/>
    <w:rsid w:val="007B5E05"/>
    <w:rsid w:val="007C480A"/>
    <w:rsid w:val="007C4913"/>
    <w:rsid w:val="007D3D90"/>
    <w:rsid w:val="007E1E22"/>
    <w:rsid w:val="008072DF"/>
    <w:rsid w:val="00810353"/>
    <w:rsid w:val="0081148C"/>
    <w:rsid w:val="00824C25"/>
    <w:rsid w:val="00826F42"/>
    <w:rsid w:val="00847117"/>
    <w:rsid w:val="008528DD"/>
    <w:rsid w:val="00873E41"/>
    <w:rsid w:val="008778B9"/>
    <w:rsid w:val="00890121"/>
    <w:rsid w:val="008A37A1"/>
    <w:rsid w:val="008C695C"/>
    <w:rsid w:val="008D0E2B"/>
    <w:rsid w:val="008D3441"/>
    <w:rsid w:val="008D6326"/>
    <w:rsid w:val="008E0365"/>
    <w:rsid w:val="00905FBB"/>
    <w:rsid w:val="00921619"/>
    <w:rsid w:val="009225A9"/>
    <w:rsid w:val="0093214E"/>
    <w:rsid w:val="00932FA3"/>
    <w:rsid w:val="009412FE"/>
    <w:rsid w:val="00941B09"/>
    <w:rsid w:val="00951694"/>
    <w:rsid w:val="00951F4A"/>
    <w:rsid w:val="00974A55"/>
    <w:rsid w:val="00983037"/>
    <w:rsid w:val="00990E94"/>
    <w:rsid w:val="009912B6"/>
    <w:rsid w:val="009921CD"/>
    <w:rsid w:val="009B3C88"/>
    <w:rsid w:val="009D405F"/>
    <w:rsid w:val="009E4A0F"/>
    <w:rsid w:val="009E4A48"/>
    <w:rsid w:val="009E73BA"/>
    <w:rsid w:val="00A00AC4"/>
    <w:rsid w:val="00A12E66"/>
    <w:rsid w:val="00A45FEF"/>
    <w:rsid w:val="00A526D4"/>
    <w:rsid w:val="00A609B6"/>
    <w:rsid w:val="00A636D8"/>
    <w:rsid w:val="00A7368F"/>
    <w:rsid w:val="00A83E1D"/>
    <w:rsid w:val="00A918CF"/>
    <w:rsid w:val="00AA5ED6"/>
    <w:rsid w:val="00AC0254"/>
    <w:rsid w:val="00AC5E1F"/>
    <w:rsid w:val="00AE24AE"/>
    <w:rsid w:val="00AF5394"/>
    <w:rsid w:val="00B015EF"/>
    <w:rsid w:val="00B066F5"/>
    <w:rsid w:val="00B24BD9"/>
    <w:rsid w:val="00B34137"/>
    <w:rsid w:val="00B55564"/>
    <w:rsid w:val="00B7317B"/>
    <w:rsid w:val="00B828CD"/>
    <w:rsid w:val="00B8611D"/>
    <w:rsid w:val="00B9449E"/>
    <w:rsid w:val="00BA4A45"/>
    <w:rsid w:val="00BB42D4"/>
    <w:rsid w:val="00BB7650"/>
    <w:rsid w:val="00BC0924"/>
    <w:rsid w:val="00BC36C9"/>
    <w:rsid w:val="00BE291B"/>
    <w:rsid w:val="00BF1E14"/>
    <w:rsid w:val="00BF3FA9"/>
    <w:rsid w:val="00BF4F8F"/>
    <w:rsid w:val="00BF65AD"/>
    <w:rsid w:val="00C11003"/>
    <w:rsid w:val="00C2415F"/>
    <w:rsid w:val="00C31CF9"/>
    <w:rsid w:val="00C46D20"/>
    <w:rsid w:val="00C5343A"/>
    <w:rsid w:val="00C717E2"/>
    <w:rsid w:val="00C81A07"/>
    <w:rsid w:val="00C85A26"/>
    <w:rsid w:val="00CA5A8A"/>
    <w:rsid w:val="00CC7150"/>
    <w:rsid w:val="00CF2A50"/>
    <w:rsid w:val="00D14294"/>
    <w:rsid w:val="00D24A88"/>
    <w:rsid w:val="00D263B9"/>
    <w:rsid w:val="00D47EC3"/>
    <w:rsid w:val="00D576B9"/>
    <w:rsid w:val="00D6704A"/>
    <w:rsid w:val="00D740D6"/>
    <w:rsid w:val="00D85AF4"/>
    <w:rsid w:val="00DA0166"/>
    <w:rsid w:val="00DB6AC3"/>
    <w:rsid w:val="00DC14E7"/>
    <w:rsid w:val="00DC6CA7"/>
    <w:rsid w:val="00DC7524"/>
    <w:rsid w:val="00DE2CB5"/>
    <w:rsid w:val="00DF1AA7"/>
    <w:rsid w:val="00DF2BA2"/>
    <w:rsid w:val="00DF3247"/>
    <w:rsid w:val="00E046E3"/>
    <w:rsid w:val="00E260AD"/>
    <w:rsid w:val="00E45D31"/>
    <w:rsid w:val="00E52639"/>
    <w:rsid w:val="00E6355D"/>
    <w:rsid w:val="00E6420F"/>
    <w:rsid w:val="00E81310"/>
    <w:rsid w:val="00E87CAB"/>
    <w:rsid w:val="00E95073"/>
    <w:rsid w:val="00E97BCB"/>
    <w:rsid w:val="00EA378F"/>
    <w:rsid w:val="00EA6509"/>
    <w:rsid w:val="00EC48C1"/>
    <w:rsid w:val="00EC5A76"/>
    <w:rsid w:val="00ED002F"/>
    <w:rsid w:val="00EF03FD"/>
    <w:rsid w:val="00EF5A32"/>
    <w:rsid w:val="00EF6288"/>
    <w:rsid w:val="00F17D24"/>
    <w:rsid w:val="00F340BA"/>
    <w:rsid w:val="00F40E0D"/>
    <w:rsid w:val="00F478F3"/>
    <w:rsid w:val="00F52EE1"/>
    <w:rsid w:val="00F671D0"/>
    <w:rsid w:val="00F8204E"/>
    <w:rsid w:val="00F84023"/>
    <w:rsid w:val="00F872B8"/>
    <w:rsid w:val="00F92955"/>
    <w:rsid w:val="00FB7832"/>
    <w:rsid w:val="00FC1CBD"/>
    <w:rsid w:val="00FC269D"/>
    <w:rsid w:val="00FD1AAE"/>
    <w:rsid w:val="00FD38B4"/>
    <w:rsid w:val="00FD49C1"/>
    <w:rsid w:val="00FE6DD1"/>
    <w:rsid w:val="00FF0126"/>
    <w:rsid w:val="00FF1668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10696"/>
  <w15:docId w15:val="{2494D0AB-656F-466D-B660-54F0018F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851"/>
        <w:tab w:val="left" w:pos="5103"/>
        <w:tab w:val="right" w:pos="9639"/>
      </w:tabs>
    </w:pPr>
    <w:rPr>
      <w:rFonts w:ascii="Verdana" w:hAnsi="Verdana"/>
      <w:lang w:eastAsia="zh-TW"/>
    </w:rPr>
  </w:style>
  <w:style w:type="paragraph" w:styleId="Titre1">
    <w:name w:val="heading 1"/>
    <w:basedOn w:val="Normal"/>
    <w:next w:val="Normal"/>
    <w:autoRedefine/>
    <w:qFormat/>
    <w:rsid w:val="00B8611D"/>
    <w:pPr>
      <w:keepNext/>
      <w:tabs>
        <w:tab w:val="clear" w:pos="5103"/>
        <w:tab w:val="left" w:pos="4820"/>
      </w:tabs>
      <w:spacing w:before="160" w:after="160"/>
      <w:outlineLvl w:val="0"/>
    </w:pPr>
    <w:rPr>
      <w:lang w:eastAsia="fr-FR"/>
    </w:rPr>
  </w:style>
  <w:style w:type="paragraph" w:styleId="Titre2">
    <w:name w:val="heading 2"/>
    <w:basedOn w:val="Normal"/>
    <w:next w:val="Normal"/>
    <w:qFormat/>
    <w:pPr>
      <w:keepNext/>
      <w:spacing w:before="160" w:after="160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pPr>
      <w:keepNext/>
      <w:ind w:left="1985"/>
      <w:outlineLvl w:val="2"/>
    </w:pPr>
    <w:rPr>
      <w:rFonts w:cs="Tahoma"/>
      <w:b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autoRedefine/>
    <w:pPr>
      <w:tabs>
        <w:tab w:val="center" w:pos="4536"/>
        <w:tab w:val="right" w:pos="9072"/>
      </w:tabs>
    </w:pPr>
    <w:rPr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link w:val="CommentaireCar"/>
    <w:semiHidden/>
    <w:rPr>
      <w:sz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keepNext/>
      <w:spacing w:before="100" w:after="100"/>
      <w:ind w:firstLine="567"/>
      <w:jc w:val="both"/>
    </w:pPr>
    <w:rPr>
      <w:iCs/>
      <w:snapToGrid w:val="0"/>
      <w:lang w:eastAsia="fr-FR"/>
    </w:rPr>
  </w:style>
  <w:style w:type="paragraph" w:styleId="Index1">
    <w:name w:val="index 1"/>
    <w:basedOn w:val="Normal"/>
    <w:next w:val="Normal"/>
    <w:autoRedefine/>
    <w:semiHidden/>
    <w:pPr>
      <w:spacing w:after="100"/>
      <w:ind w:left="1985"/>
    </w:pPr>
    <w:rPr>
      <w:b/>
      <w:sz w:val="24"/>
    </w:rPr>
  </w:style>
  <w:style w:type="paragraph" w:styleId="Corpsdetexte2">
    <w:name w:val="Body Text 2"/>
    <w:basedOn w:val="Normal"/>
    <w:pPr>
      <w:spacing w:after="120"/>
    </w:pPr>
    <w:rPr>
      <w:b/>
    </w:rPr>
  </w:style>
  <w:style w:type="character" w:styleId="Lienhypertexte">
    <w:name w:val="Hyperlink"/>
    <w:rsid w:val="00185388"/>
    <w:rPr>
      <w:color w:val="0000FF"/>
      <w:u w:val="single"/>
    </w:rPr>
  </w:style>
  <w:style w:type="paragraph" w:styleId="Index2">
    <w:name w:val="index 2"/>
    <w:basedOn w:val="Normal"/>
    <w:next w:val="Normal"/>
    <w:autoRedefine/>
    <w:semiHidden/>
    <w:pPr>
      <w:spacing w:after="100"/>
      <w:ind w:left="1985"/>
    </w:pPr>
    <w:rPr>
      <w:b/>
      <w:sz w:val="22"/>
    </w:rPr>
  </w:style>
  <w:style w:type="paragraph" w:styleId="Signature">
    <w:name w:val="Signature"/>
    <w:basedOn w:val="Normal"/>
    <w:pPr>
      <w:jc w:val="right"/>
    </w:pPr>
    <w:rPr>
      <w:b/>
    </w:rPr>
  </w:style>
  <w:style w:type="paragraph" w:customStyle="1" w:styleId="CarCarCarCarCarCarCarCar">
    <w:name w:val="Car Car Car Car Car Car Car Car"/>
    <w:basedOn w:val="Normal"/>
    <w:uiPriority w:val="99"/>
    <w:semiHidden/>
    <w:rsid w:val="007A545A"/>
    <w:pPr>
      <w:tabs>
        <w:tab w:val="clear" w:pos="851"/>
        <w:tab w:val="clear" w:pos="5103"/>
        <w:tab w:val="clear" w:pos="9639"/>
      </w:tabs>
      <w:spacing w:after="160" w:line="240" w:lineRule="exact"/>
      <w:ind w:left="539" w:firstLine="578"/>
    </w:pPr>
    <w:rPr>
      <w:rFonts w:cs="Verdana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455D66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A7368F"/>
    <w:pPr>
      <w:tabs>
        <w:tab w:val="clear" w:pos="851"/>
        <w:tab w:val="clear" w:pos="5103"/>
        <w:tab w:val="clear" w:pos="9639"/>
      </w:tabs>
      <w:ind w:left="720"/>
      <w:contextualSpacing/>
    </w:pPr>
    <w:rPr>
      <w:rFonts w:ascii="Times New Roman" w:hAnsi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526D4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26D4"/>
    <w:rPr>
      <w:b/>
      <w:bCs/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A526D4"/>
    <w:rPr>
      <w:rFonts w:ascii="Verdana" w:hAnsi="Verdana"/>
      <w:sz w:val="16"/>
      <w:lang w:eastAsia="zh-TW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26D4"/>
    <w:rPr>
      <w:rFonts w:ascii="Verdana" w:hAnsi="Verdana"/>
      <w:b/>
      <w:bCs/>
      <w:sz w:val="16"/>
      <w:lang w:eastAsia="zh-TW"/>
    </w:rPr>
  </w:style>
  <w:style w:type="paragraph" w:styleId="Rvision">
    <w:name w:val="Revision"/>
    <w:hidden/>
    <w:uiPriority w:val="99"/>
    <w:semiHidden/>
    <w:rsid w:val="008A37A1"/>
    <w:rPr>
      <w:rFonts w:ascii="Verdana" w:hAnsi="Verdana"/>
      <w:lang w:eastAsia="zh-TW"/>
    </w:rPr>
  </w:style>
  <w:style w:type="paragraph" w:customStyle="1" w:styleId="Default">
    <w:name w:val="Default"/>
    <w:rsid w:val="00A636D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5A55-77C7-476C-B499-A1540B5D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Emmanuelle Huver</cp:lastModifiedBy>
  <cp:revision>4</cp:revision>
  <cp:lastPrinted>2023-03-06T07:22:00Z</cp:lastPrinted>
  <dcterms:created xsi:type="dcterms:W3CDTF">2023-03-02T14:29:00Z</dcterms:created>
  <dcterms:modified xsi:type="dcterms:W3CDTF">2023-03-13T15:00:00Z</dcterms:modified>
</cp:coreProperties>
</file>